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FF" w:rsidRPr="0065057B" w:rsidRDefault="00204FBF" w:rsidP="00BF11CF">
      <w:pPr>
        <w:spacing w:after="0"/>
        <w:jc w:val="center"/>
        <w:rPr>
          <w:color w:val="808080"/>
          <w:sz w:val="28"/>
          <w:szCs w:val="28"/>
        </w:rPr>
      </w:pPr>
      <w:r w:rsidRPr="0065057B">
        <w:rPr>
          <w:color w:val="808080"/>
          <w:sz w:val="28"/>
          <w:szCs w:val="28"/>
        </w:rPr>
        <w:t>BRNĚNSKÁ MUZEJNÍ NOC 2016</w:t>
      </w:r>
    </w:p>
    <w:p w:rsidR="00BF11CF" w:rsidRPr="0065057B" w:rsidRDefault="00204FBF" w:rsidP="00BF11CF">
      <w:pPr>
        <w:spacing w:after="0"/>
        <w:jc w:val="center"/>
        <w:rPr>
          <w:color w:val="808080"/>
          <w:sz w:val="28"/>
          <w:szCs w:val="28"/>
        </w:rPr>
      </w:pPr>
      <w:r w:rsidRPr="0065057B">
        <w:rPr>
          <w:color w:val="808080"/>
          <w:sz w:val="28"/>
          <w:szCs w:val="28"/>
        </w:rPr>
        <w:t>sobota 21. května 2016</w:t>
      </w:r>
      <w:r w:rsidR="00BF11CF" w:rsidRPr="0065057B">
        <w:rPr>
          <w:color w:val="808080"/>
          <w:sz w:val="28"/>
          <w:szCs w:val="28"/>
        </w:rPr>
        <w:t>, 18.00</w:t>
      </w:r>
      <w:r w:rsidR="00BF11CF" w:rsidRPr="0065057B">
        <w:rPr>
          <w:rFonts w:cs="Calibri"/>
          <w:color w:val="808080"/>
          <w:sz w:val="28"/>
          <w:szCs w:val="28"/>
        </w:rPr>
        <w:t>–</w:t>
      </w:r>
      <w:r w:rsidR="00BF11CF" w:rsidRPr="0065057B">
        <w:rPr>
          <w:color w:val="808080"/>
          <w:sz w:val="28"/>
          <w:szCs w:val="28"/>
        </w:rPr>
        <w:t>24.00</w:t>
      </w:r>
    </w:p>
    <w:p w:rsidR="00734981" w:rsidRPr="00204FBF" w:rsidRDefault="00042F18" w:rsidP="00EC67BC">
      <w:pPr>
        <w:jc w:val="center"/>
        <w:rPr>
          <w:noProof/>
          <w:lang w:eastAsia="cs-CZ"/>
        </w:rPr>
      </w:pPr>
      <w:r w:rsidRPr="00204FBF">
        <w:rPr>
          <w:noProof/>
          <w:lang w:eastAsia="cs-CZ"/>
        </w:rPr>
        <w:drawing>
          <wp:inline distT="0" distB="0" distL="0" distR="0">
            <wp:extent cx="5972175" cy="2209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D7A" w:rsidRPr="000A3485" w:rsidRDefault="00A02F42" w:rsidP="000A3485">
      <w:pPr>
        <w:spacing w:after="0" w:line="240" w:lineRule="auto"/>
        <w:ind w:firstLine="708"/>
        <w:rPr>
          <w:sz w:val="24"/>
          <w:szCs w:val="24"/>
        </w:rPr>
      </w:pPr>
      <w:r w:rsidRPr="000A3485">
        <w:rPr>
          <w:rFonts w:cs="GaramondItcTCE-BookCondensed"/>
          <w:sz w:val="24"/>
          <w:szCs w:val="24"/>
        </w:rPr>
        <w:t>Muzea na celém světě slaví každoročně v květnu svůj svátek, Mezinárodní den muzeí. V</w:t>
      </w:r>
      <w:r w:rsidR="0065057B" w:rsidRPr="000A3485">
        <w:rPr>
          <w:rFonts w:cs="GaramondItcTCE-BookCondensed"/>
          <w:sz w:val="24"/>
          <w:szCs w:val="24"/>
        </w:rPr>
        <w:t> jihomoravské metropoli</w:t>
      </w:r>
      <w:r w:rsidRPr="000A3485">
        <w:rPr>
          <w:rFonts w:cs="GaramondItcTCE-BookCondensed"/>
          <w:sz w:val="24"/>
          <w:szCs w:val="24"/>
        </w:rPr>
        <w:t xml:space="preserve"> se při této příležitosti koná </w:t>
      </w:r>
      <w:r w:rsidR="0065057B" w:rsidRPr="000A3485">
        <w:rPr>
          <w:rFonts w:cs="GaramondItcTCE-BookCondensed"/>
          <w:sz w:val="24"/>
          <w:szCs w:val="24"/>
        </w:rPr>
        <w:t xml:space="preserve">pravidelně </w:t>
      </w:r>
      <w:r w:rsidRPr="000A3485">
        <w:rPr>
          <w:rFonts w:cs="GaramondItcTCE-BookCondensed"/>
          <w:sz w:val="24"/>
          <w:szCs w:val="24"/>
        </w:rPr>
        <w:t xml:space="preserve">Brněnská muzejní noc. </w:t>
      </w:r>
      <w:r w:rsidRPr="000A3485">
        <w:rPr>
          <w:sz w:val="24"/>
          <w:szCs w:val="24"/>
        </w:rPr>
        <w:t>Ta letošní, j</w:t>
      </w:r>
      <w:r w:rsidR="009A04DC" w:rsidRPr="000A3485">
        <w:rPr>
          <w:sz w:val="24"/>
          <w:szCs w:val="24"/>
        </w:rPr>
        <w:t>iž dvanáctá (!)</w:t>
      </w:r>
      <w:r w:rsidRPr="000A3485">
        <w:rPr>
          <w:sz w:val="24"/>
          <w:szCs w:val="24"/>
        </w:rPr>
        <w:t xml:space="preserve"> </w:t>
      </w:r>
      <w:r w:rsidR="0065057B" w:rsidRPr="000A3485">
        <w:rPr>
          <w:sz w:val="24"/>
          <w:szCs w:val="24"/>
        </w:rPr>
        <w:t>vypukne</w:t>
      </w:r>
      <w:r w:rsidR="009A04DC" w:rsidRPr="000A3485">
        <w:rPr>
          <w:sz w:val="24"/>
          <w:szCs w:val="24"/>
        </w:rPr>
        <w:t xml:space="preserve"> </w:t>
      </w:r>
      <w:r w:rsidR="009A04DC" w:rsidRPr="000A3485">
        <w:rPr>
          <w:b/>
          <w:sz w:val="24"/>
          <w:szCs w:val="24"/>
        </w:rPr>
        <w:t>v sobotu 21. května 2016</w:t>
      </w:r>
      <w:r w:rsidR="009A04DC" w:rsidRPr="000A3485">
        <w:rPr>
          <w:sz w:val="24"/>
          <w:szCs w:val="24"/>
        </w:rPr>
        <w:t xml:space="preserve"> </w:t>
      </w:r>
      <w:r w:rsidR="009A04DC" w:rsidRPr="000A3485">
        <w:rPr>
          <w:b/>
          <w:sz w:val="24"/>
          <w:szCs w:val="24"/>
        </w:rPr>
        <w:t>v tradiční čas od šesti hodin večer</w:t>
      </w:r>
      <w:r w:rsidR="0065057B" w:rsidRPr="000A3485">
        <w:rPr>
          <w:b/>
          <w:sz w:val="24"/>
          <w:szCs w:val="24"/>
        </w:rPr>
        <w:t xml:space="preserve"> a potrvá až</w:t>
      </w:r>
      <w:r w:rsidR="009A04DC" w:rsidRPr="000A3485">
        <w:rPr>
          <w:b/>
          <w:sz w:val="24"/>
          <w:szCs w:val="24"/>
        </w:rPr>
        <w:t xml:space="preserve"> do </w:t>
      </w:r>
      <w:r w:rsidR="00137812" w:rsidRPr="000A3485">
        <w:rPr>
          <w:b/>
          <w:sz w:val="24"/>
          <w:szCs w:val="24"/>
        </w:rPr>
        <w:t>půlnoci</w:t>
      </w:r>
      <w:r w:rsidR="009A04DC" w:rsidRPr="000A3485">
        <w:rPr>
          <w:b/>
          <w:sz w:val="24"/>
          <w:szCs w:val="24"/>
        </w:rPr>
        <w:t>.</w:t>
      </w:r>
      <w:r w:rsidR="009A04DC" w:rsidRPr="000A3485">
        <w:rPr>
          <w:sz w:val="24"/>
          <w:szCs w:val="24"/>
        </w:rPr>
        <w:t xml:space="preserve"> Pro mnohé návštěvníky však </w:t>
      </w:r>
      <w:r w:rsidR="00137812" w:rsidRPr="000A3485">
        <w:rPr>
          <w:sz w:val="24"/>
          <w:szCs w:val="24"/>
        </w:rPr>
        <w:t>jistě neskončí</w:t>
      </w:r>
      <w:r w:rsidRPr="000A3485">
        <w:rPr>
          <w:sz w:val="24"/>
          <w:szCs w:val="24"/>
        </w:rPr>
        <w:t xml:space="preserve"> </w:t>
      </w:r>
      <w:r w:rsidR="00137812" w:rsidRPr="000A3485">
        <w:rPr>
          <w:sz w:val="24"/>
          <w:szCs w:val="24"/>
        </w:rPr>
        <w:t xml:space="preserve">vymezenou </w:t>
      </w:r>
      <w:r w:rsidR="0049000D" w:rsidRPr="000A3485">
        <w:rPr>
          <w:sz w:val="24"/>
          <w:szCs w:val="24"/>
        </w:rPr>
        <w:t>výjimečnou</w:t>
      </w:r>
      <w:r w:rsidR="0065057B" w:rsidRPr="000A3485">
        <w:rPr>
          <w:sz w:val="24"/>
          <w:szCs w:val="24"/>
        </w:rPr>
        <w:t xml:space="preserve"> </w:t>
      </w:r>
      <w:r w:rsidR="009A04DC" w:rsidRPr="000A3485">
        <w:rPr>
          <w:sz w:val="24"/>
          <w:szCs w:val="24"/>
        </w:rPr>
        <w:t>otevírací dobou muzeí a galerií.</w:t>
      </w:r>
      <w:r w:rsidR="00FD1D7A" w:rsidRPr="000A3485">
        <w:rPr>
          <w:sz w:val="24"/>
          <w:szCs w:val="24"/>
        </w:rPr>
        <w:t xml:space="preserve"> </w:t>
      </w:r>
    </w:p>
    <w:p w:rsidR="00A02F42" w:rsidRPr="000A3485" w:rsidRDefault="00A02F42" w:rsidP="000A3485">
      <w:pPr>
        <w:spacing w:after="0" w:line="240" w:lineRule="auto"/>
        <w:ind w:firstLine="708"/>
        <w:rPr>
          <w:sz w:val="24"/>
          <w:szCs w:val="24"/>
        </w:rPr>
      </w:pPr>
    </w:p>
    <w:p w:rsidR="0065057B" w:rsidRPr="000A3485" w:rsidRDefault="009A04DC" w:rsidP="000A3485">
      <w:pPr>
        <w:spacing w:after="0" w:line="240" w:lineRule="auto"/>
        <w:ind w:firstLine="708"/>
        <w:rPr>
          <w:rFonts w:cs="GaramondItcTCE-BookCondensed"/>
          <w:sz w:val="24"/>
          <w:szCs w:val="24"/>
        </w:rPr>
      </w:pPr>
      <w:r w:rsidRPr="000A3485">
        <w:rPr>
          <w:sz w:val="24"/>
          <w:szCs w:val="24"/>
        </w:rPr>
        <w:t>Jako každoročně bude při letošní „noci v muzeu“, probíhat na mnoha místech v Brně i okolí bohatý kulturní program.</w:t>
      </w:r>
      <w:r w:rsidR="00A02F42" w:rsidRPr="000A3485">
        <w:rPr>
          <w:rFonts w:cs="GaramondItcTCE-BookCondensed"/>
          <w:sz w:val="24"/>
          <w:szCs w:val="24"/>
        </w:rPr>
        <w:t xml:space="preserve"> Letos se zapojuje </w:t>
      </w:r>
      <w:r w:rsidR="00A02F42" w:rsidRPr="000A3485">
        <w:rPr>
          <w:rFonts w:cs="GaramondItcTCE-BoldCondensed"/>
          <w:bCs/>
          <w:sz w:val="24"/>
          <w:szCs w:val="24"/>
        </w:rPr>
        <w:t>25 muzeí, galerií a dalších kulturních institucí ve 42 objektech</w:t>
      </w:r>
      <w:r w:rsidR="00A02F42" w:rsidRPr="000A3485">
        <w:rPr>
          <w:rFonts w:cs="GaramondItcTCE-BookCondensed"/>
          <w:sz w:val="24"/>
          <w:szCs w:val="24"/>
        </w:rPr>
        <w:t>. K návštěvě zvou místa s mnohaletou tradicí, jako je Moravské zemské muzeum (založené v roce 1817) nebo Technické muzeum v Brně (letos slaví 55. výročí)</w:t>
      </w:r>
      <w:r w:rsidR="0065057B" w:rsidRPr="000A3485">
        <w:rPr>
          <w:rFonts w:cs="GaramondItcTCE-BookCondensed"/>
          <w:sz w:val="24"/>
          <w:szCs w:val="24"/>
        </w:rPr>
        <w:t>. Přibyli</w:t>
      </w:r>
      <w:r w:rsidR="00A02F42" w:rsidRPr="000A3485">
        <w:rPr>
          <w:rFonts w:cs="GaramondItcTCE-BookCondensed"/>
          <w:sz w:val="24"/>
          <w:szCs w:val="24"/>
        </w:rPr>
        <w:t xml:space="preserve"> ale i nováčci, k nimž patří například Fait </w:t>
      </w:r>
      <w:proofErr w:type="spellStart"/>
      <w:r w:rsidR="00A02F42" w:rsidRPr="000A3485">
        <w:rPr>
          <w:rFonts w:cs="GaramondItcTCE-BookCondensed"/>
          <w:sz w:val="24"/>
          <w:szCs w:val="24"/>
        </w:rPr>
        <w:t>Gallery</w:t>
      </w:r>
      <w:proofErr w:type="spellEnd"/>
      <w:r w:rsidR="00A02F42" w:rsidRPr="000A3485">
        <w:rPr>
          <w:rFonts w:cs="GaramondItcTCE-BookCondensed"/>
          <w:sz w:val="24"/>
          <w:szCs w:val="24"/>
        </w:rPr>
        <w:t xml:space="preserve"> v nových prostorách </w:t>
      </w:r>
      <w:proofErr w:type="spellStart"/>
      <w:r w:rsidR="00A02F42" w:rsidRPr="000A3485">
        <w:rPr>
          <w:rFonts w:cs="GaramondItcTCE-BookCondensed"/>
          <w:sz w:val="24"/>
          <w:szCs w:val="24"/>
        </w:rPr>
        <w:t>Vaňkovky</w:t>
      </w:r>
      <w:proofErr w:type="spellEnd"/>
      <w:r w:rsidR="00A02F42" w:rsidRPr="000A3485">
        <w:rPr>
          <w:rFonts w:cs="GaramondItcTCE-BookCondensed"/>
          <w:sz w:val="24"/>
          <w:szCs w:val="24"/>
        </w:rPr>
        <w:t>. Každý si tak pro sebe může objevit něco nového. Muzea, galerie a další kulturní centra zvou k návštěvě svých expozic</w:t>
      </w:r>
      <w:r w:rsidR="00137812" w:rsidRPr="000A3485">
        <w:rPr>
          <w:rFonts w:cs="GaramondItcTCE-BookCondensed"/>
          <w:sz w:val="24"/>
          <w:szCs w:val="24"/>
        </w:rPr>
        <w:t xml:space="preserve"> a</w:t>
      </w:r>
      <w:r w:rsidR="00A02F42" w:rsidRPr="000A3485">
        <w:rPr>
          <w:rFonts w:cs="GaramondItcTCE-BookCondensed"/>
          <w:sz w:val="24"/>
          <w:szCs w:val="24"/>
        </w:rPr>
        <w:t xml:space="preserve"> výstav</w:t>
      </w:r>
      <w:r w:rsidR="00137812" w:rsidRPr="000A3485">
        <w:rPr>
          <w:rFonts w:cs="GaramondItcTCE-BookCondensed"/>
          <w:sz w:val="24"/>
          <w:szCs w:val="24"/>
        </w:rPr>
        <w:t>, na n</w:t>
      </w:r>
      <w:r w:rsidR="00AF2D99" w:rsidRPr="000A3485">
        <w:rPr>
          <w:rFonts w:cs="GaramondItcTCE-BookCondensed"/>
          <w:sz w:val="24"/>
          <w:szCs w:val="24"/>
        </w:rPr>
        <w:t>ě</w:t>
      </w:r>
      <w:r w:rsidR="00137812" w:rsidRPr="000A3485">
        <w:rPr>
          <w:rFonts w:cs="GaramondItcTCE-BookCondensed"/>
          <w:sz w:val="24"/>
          <w:szCs w:val="24"/>
        </w:rPr>
        <w:t xml:space="preserve">ž </w:t>
      </w:r>
      <w:r w:rsidR="00AF2D99" w:rsidRPr="000A3485">
        <w:rPr>
          <w:rFonts w:cs="GaramondItcTCE-BookCondensed"/>
          <w:sz w:val="24"/>
          <w:szCs w:val="24"/>
        </w:rPr>
        <w:t>se nám</w:t>
      </w:r>
      <w:r w:rsidR="00137812" w:rsidRPr="000A3485">
        <w:rPr>
          <w:rFonts w:cs="GaramondItcTCE-BookCondensed"/>
          <w:sz w:val="24"/>
          <w:szCs w:val="24"/>
        </w:rPr>
        <w:t xml:space="preserve"> možná ve shonu každodenního života </w:t>
      </w:r>
      <w:r w:rsidR="00AF2D99" w:rsidRPr="000A3485">
        <w:rPr>
          <w:rFonts w:cs="GaramondItcTCE-BookCondensed"/>
          <w:sz w:val="24"/>
          <w:szCs w:val="24"/>
        </w:rPr>
        <w:t>nedostává čas. Výstavy doplní</w:t>
      </w:r>
      <w:r w:rsidR="00A02F42" w:rsidRPr="000A3485">
        <w:rPr>
          <w:rFonts w:cs="GaramondItcTCE-BookCondensed"/>
          <w:sz w:val="24"/>
          <w:szCs w:val="24"/>
        </w:rPr>
        <w:t xml:space="preserve"> nejrůznější </w:t>
      </w:r>
      <w:r w:rsidR="00AF2D99" w:rsidRPr="000A3485">
        <w:rPr>
          <w:rFonts w:cs="GaramondItcTCE-BookCondensed"/>
          <w:sz w:val="24"/>
          <w:szCs w:val="24"/>
        </w:rPr>
        <w:t>programy</w:t>
      </w:r>
      <w:r w:rsidR="00A02F42" w:rsidRPr="000A3485">
        <w:rPr>
          <w:rFonts w:cs="GaramondItcTCE-BookCondensed"/>
          <w:sz w:val="24"/>
          <w:szCs w:val="24"/>
        </w:rPr>
        <w:t xml:space="preserve">, jako jsou komentované prohlídky, kvízy, hudba, divadlo, film či stylové občerstvení. </w:t>
      </w:r>
    </w:p>
    <w:p w:rsidR="0065057B" w:rsidRPr="000A3485" w:rsidRDefault="00A02F42" w:rsidP="000A3485">
      <w:pPr>
        <w:spacing w:after="0" w:line="240" w:lineRule="auto"/>
        <w:ind w:firstLine="708"/>
        <w:rPr>
          <w:rFonts w:cs="GaramondItcTCE-BookCondensed"/>
          <w:iCs/>
          <w:sz w:val="24"/>
          <w:szCs w:val="24"/>
        </w:rPr>
      </w:pPr>
      <w:r w:rsidRPr="000A3485">
        <w:rPr>
          <w:rFonts w:cs="GaramondItcTCE-BookCondensed"/>
          <w:iCs/>
          <w:sz w:val="24"/>
          <w:szCs w:val="24"/>
        </w:rPr>
        <w:t xml:space="preserve">A protože </w:t>
      </w:r>
      <w:r w:rsidR="00AF2D99" w:rsidRPr="000A3485">
        <w:rPr>
          <w:rFonts w:cs="GaramondItcTCE-BookCondensed"/>
          <w:iCs/>
          <w:sz w:val="24"/>
          <w:szCs w:val="24"/>
        </w:rPr>
        <w:t xml:space="preserve">se </w:t>
      </w:r>
      <w:r w:rsidRPr="000A3485">
        <w:rPr>
          <w:rFonts w:cs="GaramondItcTCE-BookCondensed"/>
          <w:iCs/>
          <w:sz w:val="24"/>
          <w:szCs w:val="24"/>
        </w:rPr>
        <w:t xml:space="preserve">pořadatelé </w:t>
      </w:r>
      <w:r w:rsidR="00AF2D99" w:rsidRPr="000A3485">
        <w:rPr>
          <w:rFonts w:cs="GaramondItcTCE-BookCondensed"/>
          <w:iCs/>
          <w:sz w:val="24"/>
          <w:szCs w:val="24"/>
        </w:rPr>
        <w:t>snaží</w:t>
      </w:r>
      <w:r w:rsidRPr="000A3485">
        <w:rPr>
          <w:rFonts w:cs="GaramondItcTCE-BookCondensed"/>
          <w:iCs/>
          <w:sz w:val="24"/>
          <w:szCs w:val="24"/>
        </w:rPr>
        <w:t xml:space="preserve">, aby byla muzejní noc pokaždé o něco lepší a zachovala si přízeň návštěvníků, </w:t>
      </w:r>
      <w:r w:rsidR="0065057B" w:rsidRPr="000A3485">
        <w:rPr>
          <w:rFonts w:cs="GaramondItcTCE-BookCondensed"/>
          <w:iCs/>
          <w:sz w:val="24"/>
          <w:szCs w:val="24"/>
        </w:rPr>
        <w:t xml:space="preserve">zaměřili se </w:t>
      </w:r>
      <w:r w:rsidRPr="000A3485">
        <w:rPr>
          <w:rFonts w:cs="GaramondItcTCE-BookCondensed"/>
          <w:iCs/>
          <w:sz w:val="24"/>
          <w:szCs w:val="24"/>
        </w:rPr>
        <w:t xml:space="preserve">letos na </w:t>
      </w:r>
      <w:r w:rsidR="00AF2D99" w:rsidRPr="000A3485">
        <w:rPr>
          <w:rFonts w:cs="GaramondItcTCE-BookCondensed"/>
          <w:iCs/>
          <w:sz w:val="24"/>
          <w:szCs w:val="24"/>
        </w:rPr>
        <w:t xml:space="preserve">ty </w:t>
      </w:r>
      <w:r w:rsidR="0065057B" w:rsidRPr="000A3485">
        <w:rPr>
          <w:rFonts w:cs="GaramondItcTCE-BookCondensed"/>
          <w:iCs/>
          <w:sz w:val="24"/>
          <w:szCs w:val="24"/>
        </w:rPr>
        <w:t xml:space="preserve">nejmenší. </w:t>
      </w:r>
      <w:r w:rsidR="0065057B" w:rsidRPr="000A3485">
        <w:rPr>
          <w:rFonts w:cs="GaramondItcTCE-BookCondensed"/>
          <w:b/>
          <w:iCs/>
          <w:sz w:val="24"/>
          <w:szCs w:val="24"/>
        </w:rPr>
        <w:t>Programová nabídka pro děti</w:t>
      </w:r>
      <w:r w:rsidR="0065057B" w:rsidRPr="000A3485">
        <w:rPr>
          <w:rFonts w:cs="GaramondItcTCE-BookCondensed"/>
          <w:iCs/>
          <w:sz w:val="24"/>
          <w:szCs w:val="24"/>
        </w:rPr>
        <w:t xml:space="preserve"> bude</w:t>
      </w:r>
      <w:r w:rsidRPr="000A3485">
        <w:rPr>
          <w:rFonts w:cs="GaramondItcTCE-BookCondensed"/>
          <w:iCs/>
          <w:sz w:val="24"/>
          <w:szCs w:val="24"/>
        </w:rPr>
        <w:t xml:space="preserve"> nejen bohatá, ale díky grafickému vyznačení v brožuře a praktickému filtru na internetu také snadno dohledatelná.</w:t>
      </w:r>
    </w:p>
    <w:p w:rsidR="009A04DC" w:rsidRPr="000A3485" w:rsidRDefault="00A02F42" w:rsidP="000A3485">
      <w:pPr>
        <w:autoSpaceDE w:val="0"/>
        <w:autoSpaceDN w:val="0"/>
        <w:adjustRightInd w:val="0"/>
        <w:spacing w:line="240" w:lineRule="auto"/>
        <w:ind w:firstLine="708"/>
        <w:rPr>
          <w:rFonts w:cs="GaramondItcTCE-BookCondensed"/>
          <w:iCs/>
          <w:sz w:val="24"/>
          <w:szCs w:val="24"/>
        </w:rPr>
      </w:pPr>
      <w:r w:rsidRPr="000A3485">
        <w:rPr>
          <w:rFonts w:cs="GaramondItcTCE-BookCondensed"/>
          <w:iCs/>
          <w:sz w:val="24"/>
          <w:szCs w:val="24"/>
        </w:rPr>
        <w:t>„</w:t>
      </w:r>
      <w:r w:rsidRPr="000A3485">
        <w:rPr>
          <w:rFonts w:cs="GaramondItcTCE-BookCondensed"/>
          <w:i/>
          <w:iCs/>
          <w:sz w:val="24"/>
          <w:szCs w:val="24"/>
        </w:rPr>
        <w:t>Budeme rádi, když si noční muzea i magickou atmosféru v ulicích města užijí rodiče s dětmi, prarodiče s vnoučaty, ale koneckonců úplně všichni – vždyť v každém z nás se ukrývá zvídavé dítě, naplno se oddávající radosti, okouzlení, snění</w:t>
      </w:r>
      <w:r w:rsidR="00137812" w:rsidRPr="000A3485">
        <w:rPr>
          <w:rFonts w:cs="GaramondItcTCE-BookCondensed"/>
          <w:i/>
          <w:iCs/>
          <w:sz w:val="24"/>
          <w:szCs w:val="24"/>
        </w:rPr>
        <w:t>,</w:t>
      </w:r>
      <w:r w:rsidRPr="000A3485">
        <w:rPr>
          <w:rFonts w:cs="GaramondItcTCE-BookCondensed"/>
          <w:i/>
          <w:iCs/>
          <w:sz w:val="24"/>
          <w:szCs w:val="24"/>
        </w:rPr>
        <w:t>“</w:t>
      </w:r>
      <w:r w:rsidRPr="000A3485">
        <w:rPr>
          <w:rFonts w:cs="GaramondItcTCE-BookCondensed"/>
          <w:iCs/>
          <w:sz w:val="24"/>
          <w:szCs w:val="24"/>
        </w:rPr>
        <w:t xml:space="preserve"> říká koordinátorka projektu Kateřina Tlachová.</w:t>
      </w:r>
    </w:p>
    <w:p w:rsidR="0049000D" w:rsidRPr="000A3485" w:rsidRDefault="00FD78C1" w:rsidP="000A3485">
      <w:pPr>
        <w:autoSpaceDE w:val="0"/>
        <w:autoSpaceDN w:val="0"/>
        <w:adjustRightInd w:val="0"/>
        <w:spacing w:line="240" w:lineRule="auto"/>
        <w:ind w:firstLine="708"/>
        <w:rPr>
          <w:rFonts w:cs="GaramondItcTCE-BookCondensed"/>
          <w:sz w:val="24"/>
          <w:szCs w:val="24"/>
        </w:rPr>
      </w:pPr>
      <w:r w:rsidRPr="000A3485">
        <w:rPr>
          <w:sz w:val="24"/>
          <w:szCs w:val="24"/>
        </w:rPr>
        <w:t xml:space="preserve">Na </w:t>
      </w:r>
      <w:r w:rsidR="002A34B9" w:rsidRPr="000A3485">
        <w:rPr>
          <w:sz w:val="24"/>
          <w:szCs w:val="24"/>
        </w:rPr>
        <w:t>většině míst bude,</w:t>
      </w:r>
      <w:r w:rsidRPr="000A3485">
        <w:rPr>
          <w:sz w:val="24"/>
          <w:szCs w:val="24"/>
        </w:rPr>
        <w:t xml:space="preserve"> jako již tradičně</w:t>
      </w:r>
      <w:r w:rsidR="002A34B9" w:rsidRPr="000A3485">
        <w:rPr>
          <w:sz w:val="24"/>
          <w:szCs w:val="24"/>
        </w:rPr>
        <w:t>,</w:t>
      </w:r>
      <w:r w:rsidRPr="000A3485">
        <w:rPr>
          <w:sz w:val="24"/>
          <w:szCs w:val="24"/>
        </w:rPr>
        <w:t xml:space="preserve"> </w:t>
      </w:r>
      <w:r w:rsidRPr="000A3485">
        <w:rPr>
          <w:b/>
          <w:sz w:val="24"/>
          <w:szCs w:val="24"/>
        </w:rPr>
        <w:t>vstup</w:t>
      </w:r>
      <w:r w:rsidR="00A82C8D" w:rsidRPr="000A3485">
        <w:rPr>
          <w:b/>
          <w:sz w:val="24"/>
          <w:szCs w:val="24"/>
        </w:rPr>
        <w:t xml:space="preserve"> zdarma, </w:t>
      </w:r>
      <w:r w:rsidR="00AF2D99" w:rsidRPr="000A3485">
        <w:rPr>
          <w:b/>
          <w:sz w:val="24"/>
          <w:szCs w:val="24"/>
        </w:rPr>
        <w:t xml:space="preserve">případně za dobrovolný příspěvek </w:t>
      </w:r>
      <w:r w:rsidR="00A82C8D" w:rsidRPr="000A3485">
        <w:rPr>
          <w:b/>
          <w:sz w:val="24"/>
          <w:szCs w:val="24"/>
        </w:rPr>
        <w:t xml:space="preserve">nebo </w:t>
      </w:r>
      <w:r w:rsidRPr="000A3485">
        <w:rPr>
          <w:b/>
          <w:sz w:val="24"/>
          <w:szCs w:val="24"/>
        </w:rPr>
        <w:t xml:space="preserve">za </w:t>
      </w:r>
      <w:r w:rsidR="00FD1D7A" w:rsidRPr="000A3485">
        <w:rPr>
          <w:b/>
          <w:sz w:val="24"/>
          <w:szCs w:val="24"/>
        </w:rPr>
        <w:t>symbolickou částku 20 korun</w:t>
      </w:r>
      <w:r w:rsidR="002B2CE0" w:rsidRPr="000A3485">
        <w:rPr>
          <w:b/>
          <w:sz w:val="24"/>
          <w:szCs w:val="24"/>
        </w:rPr>
        <w:t xml:space="preserve">. </w:t>
      </w:r>
      <w:r w:rsidR="00AF2D99" w:rsidRPr="00D722F4">
        <w:rPr>
          <w:sz w:val="24"/>
          <w:szCs w:val="24"/>
        </w:rPr>
        <w:t>Také d</w:t>
      </w:r>
      <w:r w:rsidR="00FD1D7A" w:rsidRPr="00D722F4">
        <w:rPr>
          <w:rFonts w:cs="GaramondItcTCE-BookCondensed"/>
          <w:sz w:val="24"/>
          <w:szCs w:val="24"/>
        </w:rPr>
        <w:t>oprava</w:t>
      </w:r>
      <w:r w:rsidR="00FD1D7A" w:rsidRPr="000A3485">
        <w:rPr>
          <w:rFonts w:cs="GaramondItcTCE-BookCondensed"/>
          <w:sz w:val="24"/>
          <w:szCs w:val="24"/>
        </w:rPr>
        <w:t xml:space="preserve"> na zvláštních autobusových linkách, které zajišťuje Dopravní podnik města Brna, je </w:t>
      </w:r>
      <w:r w:rsidR="00AF2D99" w:rsidRPr="000A3485">
        <w:rPr>
          <w:rFonts w:cs="GaramondItcTCE-BookCondensed"/>
          <w:sz w:val="24"/>
          <w:szCs w:val="24"/>
        </w:rPr>
        <w:t>bezplatná</w:t>
      </w:r>
      <w:r w:rsidR="00FD1D7A" w:rsidRPr="000A3485">
        <w:rPr>
          <w:rFonts w:cs="GaramondItcTCE-BookCondensed"/>
          <w:sz w:val="24"/>
          <w:szCs w:val="24"/>
        </w:rPr>
        <w:t xml:space="preserve">. </w:t>
      </w:r>
    </w:p>
    <w:p w:rsidR="0049000D" w:rsidRPr="000A3485" w:rsidRDefault="00FD1D7A" w:rsidP="000A3485">
      <w:pPr>
        <w:autoSpaceDE w:val="0"/>
        <w:autoSpaceDN w:val="0"/>
        <w:adjustRightInd w:val="0"/>
        <w:spacing w:line="240" w:lineRule="auto"/>
        <w:ind w:firstLine="708"/>
        <w:rPr>
          <w:rFonts w:cs="Calibri"/>
          <w:sz w:val="24"/>
          <w:szCs w:val="24"/>
        </w:rPr>
      </w:pPr>
      <w:r w:rsidRPr="000A3485">
        <w:rPr>
          <w:rFonts w:cs="Calibri"/>
          <w:sz w:val="24"/>
          <w:szCs w:val="24"/>
        </w:rPr>
        <w:t xml:space="preserve">Kompletní nabídku dvanácté brněnské muzejní noci najdete na webu </w:t>
      </w:r>
      <w:hyperlink r:id="rId8" w:history="1">
        <w:r w:rsidRPr="000A3485">
          <w:rPr>
            <w:rStyle w:val="Hypertextovodkaz"/>
            <w:rFonts w:cs="Calibri"/>
            <w:sz w:val="24"/>
            <w:szCs w:val="24"/>
          </w:rPr>
          <w:t>www.brnenskamuzejninoc.cz</w:t>
        </w:r>
      </w:hyperlink>
      <w:r w:rsidR="0049000D" w:rsidRPr="000A3485">
        <w:rPr>
          <w:rFonts w:cs="Calibri"/>
          <w:sz w:val="24"/>
          <w:szCs w:val="24"/>
        </w:rPr>
        <w:t xml:space="preserve">, kde jsou informace </w:t>
      </w:r>
      <w:r w:rsidR="0049000D" w:rsidRPr="000A3485">
        <w:rPr>
          <w:rFonts w:cs="GaramondItcTCE-BookCondensed"/>
          <w:sz w:val="24"/>
          <w:szCs w:val="24"/>
        </w:rPr>
        <w:t xml:space="preserve">také v anglickém jazyce, </w:t>
      </w:r>
      <w:proofErr w:type="spellStart"/>
      <w:r w:rsidR="0049000D" w:rsidRPr="000A3485">
        <w:rPr>
          <w:rFonts w:cs="Calibri"/>
          <w:sz w:val="24"/>
          <w:szCs w:val="24"/>
        </w:rPr>
        <w:t>F</w:t>
      </w:r>
      <w:r w:rsidRPr="000A3485">
        <w:rPr>
          <w:rFonts w:cs="Calibri"/>
          <w:sz w:val="24"/>
          <w:szCs w:val="24"/>
        </w:rPr>
        <w:t>acebooku</w:t>
      </w:r>
      <w:proofErr w:type="spellEnd"/>
      <w:r w:rsidRPr="000A3485">
        <w:rPr>
          <w:rFonts w:cs="Calibri"/>
          <w:sz w:val="24"/>
          <w:szCs w:val="24"/>
        </w:rPr>
        <w:t xml:space="preserve"> BMN a v tištěné brožuře, která slouží jako </w:t>
      </w:r>
      <w:r w:rsidR="00AF2D99" w:rsidRPr="000A3485">
        <w:rPr>
          <w:rFonts w:cs="Calibri"/>
          <w:sz w:val="24"/>
          <w:szCs w:val="24"/>
        </w:rPr>
        <w:t xml:space="preserve">praktický </w:t>
      </w:r>
      <w:r w:rsidRPr="000A3485">
        <w:rPr>
          <w:rFonts w:cs="Calibri"/>
          <w:sz w:val="24"/>
          <w:szCs w:val="24"/>
        </w:rPr>
        <w:t xml:space="preserve">průvodce nočním muzejním programem. Krom podrobného harmonogramu nabídne i souhrnný jízdní řád speciálních autobusových linek Dopravního podniku města Brna a mapku pro lepší orientaci. </w:t>
      </w:r>
    </w:p>
    <w:p w:rsidR="00A82C8D" w:rsidRPr="0049000D" w:rsidRDefault="00FD1D7A" w:rsidP="000A3485">
      <w:pPr>
        <w:autoSpaceDE w:val="0"/>
        <w:autoSpaceDN w:val="0"/>
        <w:adjustRightInd w:val="0"/>
        <w:spacing w:line="240" w:lineRule="auto"/>
        <w:ind w:firstLine="708"/>
        <w:rPr>
          <w:rFonts w:cs="GaramondItcTCE-BookCondensed"/>
          <w:sz w:val="24"/>
          <w:szCs w:val="24"/>
        </w:rPr>
      </w:pPr>
      <w:r w:rsidRPr="0065057B">
        <w:rPr>
          <w:rFonts w:cs="GaramondItcTCE-BookCondensed"/>
          <w:b/>
          <w:sz w:val="24"/>
          <w:szCs w:val="24"/>
        </w:rPr>
        <w:lastRenderedPageBreak/>
        <w:t xml:space="preserve">Informační místo muzejní noci v historickém autobuse ze sbírek technického muzea najdete na Náměstí Svobody od </w:t>
      </w:r>
      <w:r w:rsidR="00AF2D99">
        <w:rPr>
          <w:rFonts w:cs="GaramondItcTCE-BookCondensed"/>
          <w:b/>
          <w:sz w:val="24"/>
          <w:szCs w:val="24"/>
        </w:rPr>
        <w:t xml:space="preserve">středy </w:t>
      </w:r>
      <w:r w:rsidRPr="0065057B">
        <w:rPr>
          <w:rFonts w:cs="GaramondItcTCE-BookCondensed"/>
          <w:b/>
          <w:sz w:val="24"/>
          <w:szCs w:val="24"/>
        </w:rPr>
        <w:t xml:space="preserve">18. do </w:t>
      </w:r>
      <w:r w:rsidR="00AF2D99">
        <w:rPr>
          <w:rFonts w:cs="GaramondItcTCE-BookCondensed"/>
          <w:b/>
          <w:sz w:val="24"/>
          <w:szCs w:val="24"/>
        </w:rPr>
        <w:t xml:space="preserve">pátku </w:t>
      </w:r>
      <w:r w:rsidRPr="0065057B">
        <w:rPr>
          <w:rFonts w:cs="GaramondItcTCE-BookCondensed"/>
          <w:b/>
          <w:sz w:val="24"/>
          <w:szCs w:val="24"/>
        </w:rPr>
        <w:t>20. května</w:t>
      </w:r>
      <w:r w:rsidR="0049000D">
        <w:rPr>
          <w:rFonts w:cs="GaramondItcTCE-BookCondensed"/>
          <w:b/>
          <w:sz w:val="24"/>
          <w:szCs w:val="24"/>
        </w:rPr>
        <w:t xml:space="preserve"> a v den konání akce, tedy </w:t>
      </w:r>
      <w:r w:rsidR="00AF2D99">
        <w:rPr>
          <w:rFonts w:cs="GaramondItcTCE-BookCondensed"/>
          <w:b/>
          <w:sz w:val="24"/>
          <w:szCs w:val="24"/>
        </w:rPr>
        <w:t xml:space="preserve">v sobotu </w:t>
      </w:r>
      <w:r w:rsidR="0049000D">
        <w:rPr>
          <w:rFonts w:cs="GaramondItcTCE-BookCondensed"/>
          <w:b/>
          <w:sz w:val="24"/>
          <w:szCs w:val="24"/>
        </w:rPr>
        <w:t xml:space="preserve">21. 5. 2016, </w:t>
      </w:r>
      <w:r w:rsidRPr="0065057B">
        <w:rPr>
          <w:rFonts w:cs="GaramondItcTCE-BookCondensed"/>
          <w:b/>
          <w:sz w:val="24"/>
          <w:szCs w:val="24"/>
        </w:rPr>
        <w:t>na Moravském náměstí</w:t>
      </w:r>
      <w:r w:rsidR="0049000D">
        <w:rPr>
          <w:rFonts w:cs="GaramondItcTCE-BookCondensed"/>
          <w:b/>
          <w:sz w:val="24"/>
          <w:szCs w:val="24"/>
        </w:rPr>
        <w:t>.</w:t>
      </w:r>
    </w:p>
    <w:p w:rsidR="00AC0D04" w:rsidRPr="0065057B" w:rsidRDefault="00751DC2" w:rsidP="000A3485">
      <w:pPr>
        <w:spacing w:after="0" w:line="240" w:lineRule="auto"/>
        <w:rPr>
          <w:rFonts w:cs="Calibri"/>
          <w:spacing w:val="20"/>
          <w:sz w:val="24"/>
          <w:szCs w:val="24"/>
        </w:rPr>
      </w:pPr>
      <w:r w:rsidRPr="0065057B">
        <w:rPr>
          <w:rFonts w:cs="Calibri"/>
          <w:spacing w:val="20"/>
          <w:sz w:val="24"/>
          <w:szCs w:val="24"/>
        </w:rPr>
        <w:t>POŘAD</w:t>
      </w:r>
      <w:r w:rsidR="00204FBF" w:rsidRPr="0065057B">
        <w:rPr>
          <w:rFonts w:cs="Calibri"/>
          <w:spacing w:val="20"/>
          <w:sz w:val="24"/>
          <w:szCs w:val="24"/>
        </w:rPr>
        <w:t>ATELÉ BRNĚNSKÉ MUZEJNÍ NOCI 2016</w:t>
      </w:r>
      <w:r w:rsidRPr="0065057B">
        <w:rPr>
          <w:rFonts w:cs="Calibri"/>
          <w:spacing w:val="20"/>
          <w:sz w:val="24"/>
          <w:szCs w:val="24"/>
        </w:rPr>
        <w:t xml:space="preserve"> / </w:t>
      </w:r>
      <w:r w:rsidR="00204FBF" w:rsidRPr="0065057B">
        <w:rPr>
          <w:rFonts w:cs="Calibri"/>
          <w:spacing w:val="20"/>
          <w:sz w:val="24"/>
          <w:szCs w:val="24"/>
        </w:rPr>
        <w:t>25</w:t>
      </w:r>
      <w:r w:rsidR="00BF11CF" w:rsidRPr="0065057B">
        <w:rPr>
          <w:rFonts w:cs="Calibri"/>
          <w:spacing w:val="20"/>
          <w:sz w:val="24"/>
          <w:szCs w:val="24"/>
        </w:rPr>
        <w:t xml:space="preserve"> institucí</w:t>
      </w:r>
      <w:r w:rsidR="00BB4CFE" w:rsidRPr="0065057B">
        <w:rPr>
          <w:rFonts w:cs="Calibri"/>
          <w:spacing w:val="20"/>
          <w:sz w:val="24"/>
          <w:szCs w:val="24"/>
        </w:rPr>
        <w:t xml:space="preserve"> </w:t>
      </w:r>
    </w:p>
    <w:p w:rsidR="00FD1D7A" w:rsidRPr="0065057B" w:rsidRDefault="00FD1D7A" w:rsidP="000A3485">
      <w:pPr>
        <w:spacing w:after="0" w:line="240" w:lineRule="auto"/>
        <w:rPr>
          <w:rFonts w:cs="GaramondItcTCE-BookCondensed"/>
          <w:sz w:val="24"/>
          <w:szCs w:val="24"/>
        </w:rPr>
      </w:pPr>
      <w:r w:rsidRPr="0065057B">
        <w:rPr>
          <w:rFonts w:cs="GaramondItcTCE-BookCondensed"/>
          <w:sz w:val="24"/>
          <w:szCs w:val="24"/>
        </w:rPr>
        <w:t>Organizačním garantem Brněnské muzejní noci je Moravská galerie v Brně.</w:t>
      </w:r>
    </w:p>
    <w:p w:rsidR="00FD1D7A" w:rsidRPr="0065057B" w:rsidRDefault="00FD1D7A" w:rsidP="000A3485">
      <w:pPr>
        <w:spacing w:after="0" w:line="240" w:lineRule="auto"/>
        <w:rPr>
          <w:rFonts w:cs="Calibri"/>
          <w:spacing w:val="20"/>
          <w:sz w:val="24"/>
          <w:szCs w:val="24"/>
        </w:rPr>
      </w:pP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Diecézní muzeum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Dům umění města Brna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Mendelovo muzeum MU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Moravská galerie v Brně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Moravské zemské muzeum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Muzeum Brněnska (Předklášteří, Rajhrad, Prace)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Muzeum města Brna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Muzeum romské kultury </w:t>
      </w:r>
    </w:p>
    <w:p w:rsidR="00204FBF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Technické muzeum v Brně </w:t>
      </w:r>
    </w:p>
    <w:p w:rsidR="00137812" w:rsidRPr="0065057B" w:rsidRDefault="00137812" w:rsidP="000A3485">
      <w:pPr>
        <w:pStyle w:val="Odstavecseseznamem"/>
        <w:spacing w:after="0" w:line="240" w:lineRule="auto"/>
        <w:rPr>
          <w:sz w:val="24"/>
          <w:szCs w:val="24"/>
        </w:rPr>
      </w:pP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Červený kostel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Fait </w:t>
      </w:r>
      <w:proofErr w:type="spellStart"/>
      <w:r w:rsidRPr="0065057B">
        <w:rPr>
          <w:sz w:val="24"/>
          <w:szCs w:val="24"/>
        </w:rPr>
        <w:t>Gallery</w:t>
      </w:r>
      <w:proofErr w:type="spellEnd"/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Klub přátel kolejových vozidel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Knihovna Jiřího Mahena v Brně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Nová radnice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Muzeum loutek Divadla Radost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Muzeum vlakové pošty </w:t>
      </w:r>
    </w:p>
    <w:p w:rsidR="00204FBF" w:rsidRPr="0065057B" w:rsidRDefault="00DC3813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VIDA! </w:t>
      </w:r>
      <w:proofErr w:type="gramStart"/>
      <w:r>
        <w:rPr>
          <w:sz w:val="24"/>
          <w:szCs w:val="24"/>
        </w:rPr>
        <w:t>s</w:t>
      </w:r>
      <w:bookmarkStart w:id="0" w:name="_GoBack"/>
      <w:bookmarkEnd w:id="0"/>
      <w:r w:rsidR="00204FBF" w:rsidRPr="0065057B">
        <w:rPr>
          <w:sz w:val="24"/>
          <w:szCs w:val="24"/>
        </w:rPr>
        <w:t>cience</w:t>
      </w:r>
      <w:proofErr w:type="gramEnd"/>
      <w:r w:rsidR="00204FBF" w:rsidRPr="0065057B">
        <w:rPr>
          <w:sz w:val="24"/>
          <w:szCs w:val="24"/>
        </w:rPr>
        <w:t xml:space="preserve"> centrum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Turistické informační centrum města Brna </w:t>
      </w:r>
    </w:p>
    <w:p w:rsidR="00204FBF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Zetor </w:t>
      </w:r>
      <w:proofErr w:type="spellStart"/>
      <w:r w:rsidRPr="0065057B">
        <w:rPr>
          <w:sz w:val="24"/>
          <w:szCs w:val="24"/>
        </w:rPr>
        <w:t>Gallery</w:t>
      </w:r>
      <w:proofErr w:type="spellEnd"/>
      <w:r w:rsidRPr="0065057B">
        <w:rPr>
          <w:sz w:val="24"/>
          <w:szCs w:val="24"/>
        </w:rPr>
        <w:t xml:space="preserve"> </w:t>
      </w:r>
    </w:p>
    <w:p w:rsidR="00137812" w:rsidRPr="000A3485" w:rsidRDefault="00137812" w:rsidP="00D47F9F">
      <w:pPr>
        <w:pStyle w:val="Odstavecseseznamem"/>
        <w:spacing w:after="0" w:line="240" w:lineRule="auto"/>
        <w:rPr>
          <w:sz w:val="24"/>
          <w:szCs w:val="24"/>
        </w:rPr>
      </w:pP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65057B">
        <w:rPr>
          <w:sz w:val="24"/>
          <w:szCs w:val="24"/>
        </w:rPr>
        <w:t>Artissimo</w:t>
      </w:r>
      <w:proofErr w:type="spellEnd"/>
      <w:r w:rsidRPr="0065057B">
        <w:rPr>
          <w:sz w:val="24"/>
          <w:szCs w:val="24"/>
        </w:rPr>
        <w:t xml:space="preserve">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Galerie Třináctka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Gymnázium Řečkovice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65057B">
        <w:rPr>
          <w:sz w:val="24"/>
          <w:szCs w:val="24"/>
        </w:rPr>
        <w:t>Industra</w:t>
      </w:r>
      <w:proofErr w:type="spellEnd"/>
      <w:r w:rsidRPr="0065057B">
        <w:rPr>
          <w:sz w:val="24"/>
          <w:szCs w:val="24"/>
        </w:rPr>
        <w:t xml:space="preserve"> Art 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Verbena (akce </w:t>
      </w:r>
      <w:proofErr w:type="spellStart"/>
      <w:r w:rsidRPr="0065057B">
        <w:rPr>
          <w:sz w:val="24"/>
          <w:szCs w:val="24"/>
        </w:rPr>
        <w:t>VerbenaFest</w:t>
      </w:r>
      <w:proofErr w:type="spellEnd"/>
      <w:r w:rsidRPr="0065057B">
        <w:rPr>
          <w:sz w:val="24"/>
          <w:szCs w:val="24"/>
        </w:rPr>
        <w:t>)</w:t>
      </w:r>
    </w:p>
    <w:p w:rsidR="00204FBF" w:rsidRPr="0065057B" w:rsidRDefault="00204FBF" w:rsidP="000A3485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Meeting Brno </w:t>
      </w:r>
    </w:p>
    <w:p w:rsidR="00DB24D6" w:rsidRPr="0065057B" w:rsidRDefault="00DB24D6" w:rsidP="000A3485">
      <w:pPr>
        <w:spacing w:after="0" w:line="240" w:lineRule="auto"/>
        <w:rPr>
          <w:rFonts w:cs="Calibri"/>
          <w:sz w:val="24"/>
          <w:szCs w:val="24"/>
        </w:rPr>
      </w:pPr>
    </w:p>
    <w:p w:rsidR="00A82C8D" w:rsidRPr="0065057B" w:rsidRDefault="00886208" w:rsidP="000A3485">
      <w:pPr>
        <w:pStyle w:val="Zhlav"/>
        <w:tabs>
          <w:tab w:val="left" w:pos="708"/>
        </w:tabs>
        <w:rPr>
          <w:rFonts w:ascii="Calibri" w:hAnsi="Calibri" w:cs="Calibri"/>
          <w:spacing w:val="20"/>
        </w:rPr>
      </w:pPr>
      <w:r>
        <w:rPr>
          <w:rFonts w:ascii="Calibri" w:hAnsi="Calibri" w:cs="Calibri"/>
          <w:spacing w:val="20"/>
        </w:rPr>
        <w:t>PARTNEŘI BMN 2016</w:t>
      </w:r>
    </w:p>
    <w:p w:rsidR="000A3485" w:rsidRDefault="00A82C8D" w:rsidP="000A3485">
      <w:pPr>
        <w:spacing w:line="240" w:lineRule="auto"/>
        <w:rPr>
          <w:sz w:val="24"/>
          <w:szCs w:val="24"/>
        </w:rPr>
      </w:pPr>
      <w:r w:rsidRPr="0065057B">
        <w:rPr>
          <w:sz w:val="24"/>
          <w:szCs w:val="24"/>
        </w:rPr>
        <w:t xml:space="preserve">Brněnská muzejní noc se koná pod záštitou </w:t>
      </w:r>
      <w:r w:rsidR="001255E9" w:rsidRPr="0065057B">
        <w:rPr>
          <w:sz w:val="24"/>
          <w:szCs w:val="24"/>
        </w:rPr>
        <w:t>primátora statutárního města Brna</w:t>
      </w:r>
      <w:r w:rsidR="00734981" w:rsidRPr="0065057B">
        <w:rPr>
          <w:sz w:val="24"/>
          <w:szCs w:val="24"/>
        </w:rPr>
        <w:t xml:space="preserve"> Petra Vokřála</w:t>
      </w:r>
      <w:r w:rsidRPr="0065057B">
        <w:rPr>
          <w:sz w:val="24"/>
          <w:szCs w:val="24"/>
        </w:rPr>
        <w:t xml:space="preserve">, </w:t>
      </w:r>
      <w:r w:rsidR="001255E9" w:rsidRPr="0065057B">
        <w:rPr>
          <w:sz w:val="24"/>
          <w:szCs w:val="24"/>
        </w:rPr>
        <w:t xml:space="preserve">biskupa brněnského Vojtěcha </w:t>
      </w:r>
      <w:proofErr w:type="spellStart"/>
      <w:r w:rsidR="001255E9" w:rsidRPr="0065057B">
        <w:rPr>
          <w:sz w:val="24"/>
          <w:szCs w:val="24"/>
        </w:rPr>
        <w:t>Cikrleho</w:t>
      </w:r>
      <w:proofErr w:type="spellEnd"/>
      <w:r w:rsidR="001255E9" w:rsidRPr="0065057B">
        <w:rPr>
          <w:sz w:val="24"/>
          <w:szCs w:val="24"/>
        </w:rPr>
        <w:t xml:space="preserve"> a hejtmana Jihomoravského kraje Michala Haška</w:t>
      </w:r>
      <w:r w:rsidRPr="0065057B">
        <w:rPr>
          <w:sz w:val="24"/>
          <w:szCs w:val="24"/>
        </w:rPr>
        <w:t>. Je součástí Festivalu muzejních nocí Asociace muzeí a galerií ČR</w:t>
      </w:r>
      <w:r w:rsidR="007D0397" w:rsidRPr="0065057B">
        <w:rPr>
          <w:sz w:val="24"/>
          <w:szCs w:val="24"/>
        </w:rPr>
        <w:t>.</w:t>
      </w:r>
      <w:r w:rsidRPr="0065057B">
        <w:rPr>
          <w:sz w:val="24"/>
          <w:szCs w:val="24"/>
        </w:rPr>
        <w:t xml:space="preserve"> Uskutečňuje se za finanční podpory </w:t>
      </w:r>
      <w:r w:rsidR="0065057B">
        <w:rPr>
          <w:sz w:val="24"/>
          <w:szCs w:val="24"/>
        </w:rPr>
        <w:t>Ministerstva kultury ČR. V</w:t>
      </w:r>
      <w:r w:rsidRPr="0065057B">
        <w:rPr>
          <w:sz w:val="24"/>
          <w:szCs w:val="24"/>
        </w:rPr>
        <w:t>ýznamným způsobem se na ní podílí Dopravní podnik města Brna, který zajišťuje bezplatnou dopravu návštěvníků do výsta</w:t>
      </w:r>
      <w:r w:rsidR="00C00EE4" w:rsidRPr="0065057B">
        <w:rPr>
          <w:sz w:val="24"/>
          <w:szCs w:val="24"/>
        </w:rPr>
        <w:t>vních budov mimo centrum města.</w:t>
      </w:r>
    </w:p>
    <w:p w:rsidR="000A3485" w:rsidRDefault="000A3485" w:rsidP="0065057B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6109335" cy="964565"/>
            <wp:effectExtent l="0" t="0" r="571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62D" w:rsidRPr="0008762D" w:rsidRDefault="0008762D" w:rsidP="0008762D">
      <w:pPr>
        <w:pStyle w:val="een"/>
        <w:ind w:left="0" w:firstLine="0"/>
        <w:jc w:val="both"/>
        <w:rPr>
          <w:rFonts w:asciiTheme="minorHAnsi" w:hAnsiTheme="minorHAnsi"/>
          <w:sz w:val="20"/>
        </w:rPr>
      </w:pPr>
      <w:r w:rsidRPr="0008762D">
        <w:rPr>
          <w:rFonts w:asciiTheme="minorHAnsi" w:hAnsiTheme="minorHAnsi"/>
          <w:sz w:val="20"/>
        </w:rPr>
        <w:t xml:space="preserve">KONTAKT PRO MÉDIA: </w:t>
      </w:r>
      <w:r w:rsidRPr="0008762D">
        <w:rPr>
          <w:rFonts w:asciiTheme="minorHAnsi" w:hAnsiTheme="minorHAnsi"/>
          <w:bCs/>
          <w:sz w:val="20"/>
        </w:rPr>
        <w:t>Michaela Banzetová,+420 724 516 672, +420 532 169 174</w:t>
      </w:r>
    </w:p>
    <w:p w:rsidR="0008762D" w:rsidRPr="0008762D" w:rsidRDefault="00DC3813" w:rsidP="0008762D">
      <w:pPr>
        <w:ind w:left="-142" w:firstLine="142"/>
        <w:jc w:val="both"/>
        <w:rPr>
          <w:rFonts w:asciiTheme="minorHAnsi" w:hAnsiTheme="minorHAnsi"/>
          <w:bCs/>
          <w:sz w:val="20"/>
          <w:szCs w:val="20"/>
        </w:rPr>
      </w:pPr>
      <w:hyperlink r:id="rId10" w:history="1">
        <w:r w:rsidR="0008762D" w:rsidRPr="0008762D">
          <w:rPr>
            <w:rStyle w:val="Hypertextovodkaz"/>
            <w:rFonts w:asciiTheme="minorHAnsi" w:hAnsiTheme="minorHAnsi"/>
            <w:sz w:val="20"/>
            <w:szCs w:val="20"/>
          </w:rPr>
          <w:t>tisk@moravska-galerie.cz</w:t>
        </w:r>
      </w:hyperlink>
    </w:p>
    <w:sectPr w:rsidR="0008762D" w:rsidRPr="0008762D" w:rsidSect="00C00E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ItcTCE-Book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ItcTCE-Bold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1CEA"/>
    <w:multiLevelType w:val="hybridMultilevel"/>
    <w:tmpl w:val="C708FE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ka">
    <w15:presenceInfo w15:providerId="None" w15:userId="Kat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FF"/>
    <w:rsid w:val="00020643"/>
    <w:rsid w:val="00042F18"/>
    <w:rsid w:val="000641C0"/>
    <w:rsid w:val="0008762D"/>
    <w:rsid w:val="000A3485"/>
    <w:rsid w:val="000E4E91"/>
    <w:rsid w:val="00120624"/>
    <w:rsid w:val="001255E9"/>
    <w:rsid w:val="00137812"/>
    <w:rsid w:val="001449BD"/>
    <w:rsid w:val="00204FBF"/>
    <w:rsid w:val="00242504"/>
    <w:rsid w:val="00286A9F"/>
    <w:rsid w:val="002A34B9"/>
    <w:rsid w:val="002B067D"/>
    <w:rsid w:val="002B2CE0"/>
    <w:rsid w:val="003169D8"/>
    <w:rsid w:val="00323FE1"/>
    <w:rsid w:val="004727AB"/>
    <w:rsid w:val="0049000D"/>
    <w:rsid w:val="0054118E"/>
    <w:rsid w:val="00576B13"/>
    <w:rsid w:val="0065057B"/>
    <w:rsid w:val="00675A31"/>
    <w:rsid w:val="007340FF"/>
    <w:rsid w:val="00734981"/>
    <w:rsid w:val="00751DC2"/>
    <w:rsid w:val="007D0397"/>
    <w:rsid w:val="00886208"/>
    <w:rsid w:val="008B30C7"/>
    <w:rsid w:val="008E37AF"/>
    <w:rsid w:val="008E5D19"/>
    <w:rsid w:val="009A04DC"/>
    <w:rsid w:val="009E0B8D"/>
    <w:rsid w:val="00A02F42"/>
    <w:rsid w:val="00A03A34"/>
    <w:rsid w:val="00A07E75"/>
    <w:rsid w:val="00A82C8D"/>
    <w:rsid w:val="00AB4623"/>
    <w:rsid w:val="00AC0D04"/>
    <w:rsid w:val="00AC460B"/>
    <w:rsid w:val="00AF2D99"/>
    <w:rsid w:val="00BB4CFE"/>
    <w:rsid w:val="00BF11CF"/>
    <w:rsid w:val="00C00EE4"/>
    <w:rsid w:val="00C12737"/>
    <w:rsid w:val="00C855D9"/>
    <w:rsid w:val="00D47F9F"/>
    <w:rsid w:val="00D722F4"/>
    <w:rsid w:val="00D82F15"/>
    <w:rsid w:val="00DB24D6"/>
    <w:rsid w:val="00DC3813"/>
    <w:rsid w:val="00EC11CE"/>
    <w:rsid w:val="00EC67BC"/>
    <w:rsid w:val="00F061B4"/>
    <w:rsid w:val="00F55FF7"/>
    <w:rsid w:val="00F63EF9"/>
    <w:rsid w:val="00F930D9"/>
    <w:rsid w:val="00F93BC7"/>
    <w:rsid w:val="00FD1D7A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40FF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BF11C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F11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BF11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82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4118E"/>
    <w:pPr>
      <w:ind w:left="720"/>
      <w:contextualSpacing/>
    </w:pPr>
  </w:style>
  <w:style w:type="character" w:customStyle="1" w:styleId="apple-converted-space">
    <w:name w:val="apple-converted-space"/>
    <w:rsid w:val="00734981"/>
  </w:style>
  <w:style w:type="character" w:styleId="Siln">
    <w:name w:val="Strong"/>
    <w:uiPriority w:val="22"/>
    <w:qFormat/>
    <w:rsid w:val="00734981"/>
    <w:rPr>
      <w:b/>
      <w:bCs/>
    </w:rPr>
  </w:style>
  <w:style w:type="character" w:styleId="Zvraznn">
    <w:name w:val="Emphasis"/>
    <w:uiPriority w:val="20"/>
    <w:qFormat/>
    <w:rsid w:val="00734981"/>
    <w:rPr>
      <w:i/>
      <w:iCs/>
    </w:rPr>
  </w:style>
  <w:style w:type="paragraph" w:customStyle="1" w:styleId="een">
    <w:name w:val="Řešení"/>
    <w:aliases w:val="realizace atd..."/>
    <w:basedOn w:val="Normln"/>
    <w:rsid w:val="0008762D"/>
    <w:pPr>
      <w:suppressAutoHyphens/>
      <w:spacing w:after="0" w:line="240" w:lineRule="auto"/>
      <w:ind w:left="1134" w:hanging="1134"/>
    </w:pPr>
    <w:rPr>
      <w:rFonts w:ascii="Arial Narrow" w:eastAsia="Geneva" w:hAnsi="Arial Narrow"/>
      <w:spacing w:val="40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40FF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BF11CF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BF11C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BF11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82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54118E"/>
    <w:pPr>
      <w:ind w:left="720"/>
      <w:contextualSpacing/>
    </w:pPr>
  </w:style>
  <w:style w:type="character" w:customStyle="1" w:styleId="apple-converted-space">
    <w:name w:val="apple-converted-space"/>
    <w:rsid w:val="00734981"/>
  </w:style>
  <w:style w:type="character" w:styleId="Siln">
    <w:name w:val="Strong"/>
    <w:uiPriority w:val="22"/>
    <w:qFormat/>
    <w:rsid w:val="00734981"/>
    <w:rPr>
      <w:b/>
      <w:bCs/>
    </w:rPr>
  </w:style>
  <w:style w:type="character" w:styleId="Zvraznn">
    <w:name w:val="Emphasis"/>
    <w:uiPriority w:val="20"/>
    <w:qFormat/>
    <w:rsid w:val="00734981"/>
    <w:rPr>
      <w:i/>
      <w:iCs/>
    </w:rPr>
  </w:style>
  <w:style w:type="paragraph" w:customStyle="1" w:styleId="een">
    <w:name w:val="Řešení"/>
    <w:aliases w:val="realizace atd..."/>
    <w:basedOn w:val="Normln"/>
    <w:rsid w:val="0008762D"/>
    <w:pPr>
      <w:suppressAutoHyphens/>
      <w:spacing w:after="0" w:line="240" w:lineRule="auto"/>
      <w:ind w:left="1134" w:hanging="1134"/>
    </w:pPr>
    <w:rPr>
      <w:rFonts w:ascii="Arial Narrow" w:eastAsia="Geneva" w:hAnsi="Arial Narrow"/>
      <w:spacing w:val="40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enskamuzejninoc.cz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tisk@moravska-galerie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7810-74DC-4DCF-BC99-2092E8D0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BRNĚNSKÁ MUZEJNÍ NOC 2014</vt:lpstr>
    </vt:vector>
  </TitlesOfParts>
  <Company>Brno</Company>
  <LinksUpToDate>false</LinksUpToDate>
  <CharactersWithSpaces>3973</CharactersWithSpaces>
  <SharedDoc>false</SharedDoc>
  <HLinks>
    <vt:vector size="6" baseType="variant">
      <vt:variant>
        <vt:i4>852037</vt:i4>
      </vt:variant>
      <vt:variant>
        <vt:i4>0</vt:i4>
      </vt:variant>
      <vt:variant>
        <vt:i4>0</vt:i4>
      </vt:variant>
      <vt:variant>
        <vt:i4>5</vt:i4>
      </vt:variant>
      <vt:variant>
        <vt:lpwstr>http://www.brnenskamuzejninoc.cz/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BRNĚNSKÁ MUZEJNÍ NOC 2014</dc:title>
  <dc:creator>Vašková Martina</dc:creator>
  <cp:lastModifiedBy>Banzetová Michaela</cp:lastModifiedBy>
  <cp:revision>2</cp:revision>
  <cp:lastPrinted>2016-04-15T10:54:00Z</cp:lastPrinted>
  <dcterms:created xsi:type="dcterms:W3CDTF">2016-05-02T08:42:00Z</dcterms:created>
  <dcterms:modified xsi:type="dcterms:W3CDTF">2016-05-02T08:42:00Z</dcterms:modified>
</cp:coreProperties>
</file>